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4E83" w14:textId="333130A8" w:rsidR="00553DDC" w:rsidRPr="00553DDC" w:rsidRDefault="00553DDC" w:rsidP="00553DDC">
      <w:pPr>
        <w:spacing w:line="240" w:lineRule="auto"/>
        <w:rPr>
          <w:rFonts w:ascii="Arial" w:eastAsia="Times New Roman" w:hAnsi="Arial" w:cs="Arial"/>
          <w:color w:val="004782"/>
          <w:kern w:val="0"/>
          <w:sz w:val="24"/>
          <w:szCs w:val="24"/>
          <w:lang w:eastAsia="lt-LT"/>
          <w14:ligatures w14:val="none"/>
        </w:rPr>
      </w:pPr>
      <w:proofErr w:type="spellStart"/>
      <w:r>
        <w:rPr>
          <w:rFonts w:ascii="Arial" w:eastAsia="Times New Roman" w:hAnsi="Arial" w:cs="Arial"/>
          <w:color w:val="004782"/>
          <w:kern w:val="0"/>
          <w:sz w:val="24"/>
          <w:szCs w:val="24"/>
          <w:lang w:eastAsia="lt-LT"/>
          <w14:ligatures w14:val="none"/>
        </w:rPr>
        <w:t>Kiilto</w:t>
      </w:r>
      <w:proofErr w:type="spellEnd"/>
      <w:r>
        <w:rPr>
          <w:rFonts w:ascii="Arial" w:eastAsia="Times New Roman" w:hAnsi="Arial" w:cs="Arial"/>
          <w:color w:val="004782"/>
          <w:kern w:val="0"/>
          <w:sz w:val="24"/>
          <w:szCs w:val="24"/>
          <w:lang w:eastAsia="lt-LT"/>
          <w14:ligatures w14:val="none"/>
        </w:rPr>
        <w:t xml:space="preserve"> MS </w:t>
      </w:r>
      <w:proofErr w:type="spellStart"/>
      <w:r>
        <w:rPr>
          <w:rFonts w:ascii="Arial" w:eastAsia="Times New Roman" w:hAnsi="Arial" w:cs="Arial"/>
          <w:color w:val="004782"/>
          <w:kern w:val="0"/>
          <w:sz w:val="24"/>
          <w:szCs w:val="24"/>
          <w:lang w:eastAsia="lt-LT"/>
          <w14:ligatures w14:val="none"/>
        </w:rPr>
        <w:t>Silex</w:t>
      </w:r>
      <w:proofErr w:type="spellEnd"/>
      <w:r>
        <w:rPr>
          <w:rFonts w:ascii="Arial" w:eastAsia="Times New Roman" w:hAnsi="Arial" w:cs="Arial"/>
          <w:color w:val="004782"/>
          <w:kern w:val="0"/>
          <w:sz w:val="24"/>
          <w:szCs w:val="24"/>
          <w:lang w:eastAsia="lt-LT"/>
          <w14:ligatures w14:val="none"/>
        </w:rPr>
        <w:t xml:space="preserve"> </w:t>
      </w:r>
      <w:r w:rsidRPr="00553DDC">
        <w:rPr>
          <w:rFonts w:ascii="Arial" w:eastAsia="Times New Roman" w:hAnsi="Arial" w:cs="Arial"/>
          <w:color w:val="004782"/>
          <w:kern w:val="0"/>
          <w:sz w:val="24"/>
          <w:szCs w:val="24"/>
          <w:lang w:eastAsia="lt-LT"/>
          <w14:ligatures w14:val="none"/>
        </w:rPr>
        <w:t>Naudojimo instrukcija</w:t>
      </w:r>
      <w:r w:rsidR="00FF553A">
        <w:rPr>
          <w:rFonts w:ascii="Arial" w:eastAsia="Times New Roman" w:hAnsi="Arial" w:cs="Arial"/>
          <w:color w:val="004782"/>
          <w:kern w:val="0"/>
          <w:sz w:val="24"/>
          <w:szCs w:val="24"/>
          <w:lang w:eastAsia="lt-LT"/>
          <w14:ligatures w14:val="none"/>
        </w:rPr>
        <w:t xml:space="preserve"> LT</w:t>
      </w:r>
    </w:p>
    <w:p w14:paraId="0C23BE2D" w14:textId="77777777" w:rsidR="00553DDC" w:rsidRPr="00553DDC" w:rsidRDefault="00553DDC" w:rsidP="00553DDC">
      <w:pPr>
        <w:spacing w:before="100" w:beforeAutospacing="1" w:after="100" w:afterAutospacing="1" w:line="240" w:lineRule="auto"/>
        <w:rPr>
          <w:rFonts w:ascii="Arial" w:eastAsia="Times New Roman" w:hAnsi="Arial" w:cs="Arial"/>
          <w:color w:val="545454"/>
          <w:kern w:val="0"/>
          <w:sz w:val="24"/>
          <w:szCs w:val="24"/>
          <w:lang w:eastAsia="lt-LT"/>
          <w14:ligatures w14:val="none"/>
        </w:rPr>
      </w:pPr>
      <w:r w:rsidRPr="00553DDC">
        <w:rPr>
          <w:rFonts w:ascii="Arial" w:eastAsia="Times New Roman" w:hAnsi="Arial" w:cs="Arial"/>
          <w:color w:val="545454"/>
          <w:kern w:val="0"/>
          <w:sz w:val="24"/>
          <w:szCs w:val="24"/>
          <w:lang w:eastAsia="lt-LT"/>
          <w14:ligatures w14:val="none"/>
        </w:rPr>
        <w:t>Tinkamas pagrindas yra plienu tvirtintas betonas, plokštės ir medinės grindys. Pagrindas turi būti sausas, tvirtas, tolygus ir be dulkių ar kitų medžiagų, kurios gali trukdyti sukibimui. Įsitikinkite, kad pagrindas yra tinkamas montuojamam parketui. Prieš klijavimą pašalinkite cemento plėvelę, pvz., šlifuodami ir nusiurbdami dulkes. Jei reikia, betono paviršius gali būti išlygintas tinkamu „</w:t>
      </w:r>
      <w:proofErr w:type="spellStart"/>
      <w:r w:rsidRPr="00553DDC">
        <w:rPr>
          <w:rFonts w:ascii="Arial" w:eastAsia="Times New Roman" w:hAnsi="Arial" w:cs="Arial"/>
          <w:color w:val="545454"/>
          <w:kern w:val="0"/>
          <w:sz w:val="24"/>
          <w:szCs w:val="24"/>
          <w:lang w:eastAsia="lt-LT"/>
          <w14:ligatures w14:val="none"/>
        </w:rPr>
        <w:t>Kiilto</w:t>
      </w:r>
      <w:proofErr w:type="spellEnd"/>
      <w:r w:rsidRPr="00553DDC">
        <w:rPr>
          <w:rFonts w:ascii="Arial" w:eastAsia="Times New Roman" w:hAnsi="Arial" w:cs="Arial"/>
          <w:color w:val="545454"/>
          <w:kern w:val="0"/>
          <w:sz w:val="24"/>
          <w:szCs w:val="24"/>
          <w:lang w:eastAsia="lt-LT"/>
          <w14:ligatures w14:val="none"/>
        </w:rPr>
        <w:t>“ išlyginamuoju mišiniu. Betono paviršiaus ir išlyginamojo mišinio sukibimo stipris turi būti mažiausiai 1,5 N/mm². Jei klijuojama ant plokštės, rekomenduojame naudoti min. 9 mm arba panašią faneros plokštę. Visada laikykitės parketo gamintojo instrukcijų ir visų taikomų nacionalinių reglamentų bei normų (pvz., Suomijoje „</w:t>
      </w:r>
      <w:proofErr w:type="spellStart"/>
      <w:r w:rsidRPr="00553DDC">
        <w:rPr>
          <w:rFonts w:ascii="Arial" w:eastAsia="Times New Roman" w:hAnsi="Arial" w:cs="Arial"/>
          <w:color w:val="545454"/>
          <w:kern w:val="0"/>
          <w:sz w:val="24"/>
          <w:szCs w:val="24"/>
          <w:lang w:eastAsia="lt-LT"/>
          <w14:ligatures w14:val="none"/>
        </w:rPr>
        <w:t>SisäRYL</w:t>
      </w:r>
      <w:proofErr w:type="spellEnd"/>
      <w:r w:rsidRPr="00553DDC">
        <w:rPr>
          <w:rFonts w:ascii="Arial" w:eastAsia="Times New Roman" w:hAnsi="Arial" w:cs="Arial"/>
          <w:color w:val="545454"/>
          <w:kern w:val="0"/>
          <w:sz w:val="24"/>
          <w:szCs w:val="24"/>
          <w:lang w:eastAsia="lt-LT"/>
          <w14:ligatures w14:val="none"/>
        </w:rPr>
        <w:t xml:space="preserve"> 2013“). Elastingi klijai sumažina pagrindo įtempimą, kurį sąlygoja drėgmės judėjimas medienoje, tačiau suteikia matmenų variacijos galimybę.</w:t>
      </w:r>
    </w:p>
    <w:p w14:paraId="52437BDE" w14:textId="77777777" w:rsidR="00553DDC" w:rsidRPr="00553DDC" w:rsidRDefault="00553DDC" w:rsidP="00553DDC">
      <w:pPr>
        <w:spacing w:after="0" w:line="240" w:lineRule="auto"/>
        <w:rPr>
          <w:rFonts w:ascii="Arial" w:eastAsia="Times New Roman" w:hAnsi="Arial" w:cs="Arial"/>
          <w:color w:val="545454"/>
          <w:kern w:val="0"/>
          <w:sz w:val="24"/>
          <w:szCs w:val="24"/>
          <w:lang w:eastAsia="lt-LT"/>
          <w14:ligatures w14:val="none"/>
        </w:rPr>
      </w:pPr>
      <w:r w:rsidRPr="00553DDC">
        <w:rPr>
          <w:rFonts w:ascii="Arial" w:eastAsia="Times New Roman" w:hAnsi="Arial" w:cs="Arial"/>
          <w:color w:val="545454"/>
          <w:kern w:val="0"/>
          <w:sz w:val="24"/>
          <w:szCs w:val="24"/>
          <w:lang w:eastAsia="lt-LT"/>
          <w14:ligatures w14:val="none"/>
        </w:rPr>
        <w:t xml:space="preserve">Darbus reikia atlikti įprastoje kambario temperatūroje ir esant įprastai drėgmei. Leiskite parketo plokštėms ir klijams prisitaikyti prie įprastos kambario temperatūros ir drėgmės. Tepkite klijus tolygiai grublėta mentele ant paviršiaus, kurį galima padengti parketu per </w:t>
      </w:r>
      <w:proofErr w:type="spellStart"/>
      <w:r w:rsidRPr="00553DDC">
        <w:rPr>
          <w:rFonts w:ascii="Arial" w:eastAsia="Times New Roman" w:hAnsi="Arial" w:cs="Arial"/>
          <w:color w:val="545454"/>
          <w:kern w:val="0"/>
          <w:sz w:val="24"/>
          <w:szCs w:val="24"/>
          <w:lang w:eastAsia="lt-LT"/>
          <w14:ligatures w14:val="none"/>
        </w:rPr>
        <w:t>apyt</w:t>
      </w:r>
      <w:proofErr w:type="spellEnd"/>
      <w:r w:rsidRPr="00553DDC">
        <w:rPr>
          <w:rFonts w:ascii="Arial" w:eastAsia="Times New Roman" w:hAnsi="Arial" w:cs="Arial"/>
          <w:color w:val="545454"/>
          <w:kern w:val="0"/>
          <w:sz w:val="24"/>
          <w:szCs w:val="24"/>
          <w:lang w:eastAsia="lt-LT"/>
          <w14:ligatures w14:val="none"/>
        </w:rPr>
        <w:t xml:space="preserve">. 30 min. Tvirtai prispauskite parketą prie pagrindo. Patikrinkite, ar blogoji parketo pusė yra pilnai padengta klijais. Negalima klijuoti įlaidų. Palikite 10–15 mm tarpą tarp tvirtų konstrukcijų, pvz. sienų ir parketo. Šlifuoti ir lakuoti rekomenduojama ne anksčiau nei po 24–48 val. po sumontavimo, priklausomai nuo vyraujančių sąlygų. Šviežios klijų dėmės gali būti pašalinamos </w:t>
      </w:r>
      <w:proofErr w:type="spellStart"/>
      <w:r w:rsidRPr="00553DDC">
        <w:rPr>
          <w:rFonts w:ascii="Arial" w:eastAsia="Times New Roman" w:hAnsi="Arial" w:cs="Arial"/>
          <w:color w:val="545454"/>
          <w:kern w:val="0"/>
          <w:sz w:val="24"/>
          <w:szCs w:val="24"/>
          <w:lang w:eastAsia="lt-LT"/>
          <w14:ligatures w14:val="none"/>
        </w:rPr>
        <w:t>vaitspiritu</w:t>
      </w:r>
      <w:proofErr w:type="spellEnd"/>
      <w:r w:rsidRPr="00553DDC">
        <w:rPr>
          <w:rFonts w:ascii="Arial" w:eastAsia="Times New Roman" w:hAnsi="Arial" w:cs="Arial"/>
          <w:color w:val="545454"/>
          <w:kern w:val="0"/>
          <w:sz w:val="24"/>
          <w:szCs w:val="24"/>
          <w:lang w:eastAsia="lt-LT"/>
          <w14:ligatures w14:val="none"/>
        </w:rPr>
        <w:t>. Sukietėjusius klijus galima nuvalyti tik mechaniniu būdu.</w:t>
      </w:r>
    </w:p>
    <w:p w14:paraId="01F3E458" w14:textId="77777777" w:rsidR="00553DDC" w:rsidRPr="00553DDC" w:rsidRDefault="00553DDC" w:rsidP="00553DDC">
      <w:pPr>
        <w:spacing w:line="240" w:lineRule="auto"/>
        <w:rPr>
          <w:rFonts w:ascii="Arial" w:eastAsia="Times New Roman" w:hAnsi="Arial" w:cs="Arial"/>
          <w:color w:val="004782"/>
          <w:kern w:val="0"/>
          <w:sz w:val="24"/>
          <w:szCs w:val="24"/>
          <w:lang w:eastAsia="lt-LT"/>
          <w14:ligatures w14:val="none"/>
        </w:rPr>
      </w:pPr>
      <w:r w:rsidRPr="00553DDC">
        <w:rPr>
          <w:rFonts w:ascii="Arial" w:eastAsia="Times New Roman" w:hAnsi="Arial" w:cs="Arial"/>
          <w:color w:val="004782"/>
          <w:kern w:val="0"/>
          <w:sz w:val="24"/>
          <w:szCs w:val="24"/>
          <w:lang w:eastAsia="lt-LT"/>
          <w14:ligatures w14:val="none"/>
        </w:rPr>
        <w:t>Papildoma informacija</w:t>
      </w:r>
    </w:p>
    <w:p w14:paraId="048BBEA4" w14:textId="77777777" w:rsidR="00553DDC" w:rsidRPr="00553DDC" w:rsidRDefault="00553DDC" w:rsidP="00553DDC">
      <w:pPr>
        <w:spacing w:after="0" w:line="240" w:lineRule="auto"/>
        <w:rPr>
          <w:rFonts w:ascii="Arial" w:eastAsia="Times New Roman" w:hAnsi="Arial" w:cs="Arial"/>
          <w:color w:val="545454"/>
          <w:kern w:val="0"/>
          <w:sz w:val="24"/>
          <w:szCs w:val="24"/>
          <w:lang w:eastAsia="lt-LT"/>
          <w14:ligatures w14:val="none"/>
        </w:rPr>
      </w:pPr>
      <w:r w:rsidRPr="00553DDC">
        <w:rPr>
          <w:rFonts w:ascii="Arial" w:eastAsia="Times New Roman" w:hAnsi="Arial" w:cs="Arial"/>
          <w:color w:val="545454"/>
          <w:kern w:val="0"/>
          <w:sz w:val="24"/>
          <w:szCs w:val="24"/>
          <w:lang w:eastAsia="lt-LT"/>
          <w14:ligatures w14:val="none"/>
        </w:rPr>
        <w:t>Šiame produkto duomenų lape pateikta informacija yra paremta mūsų atliktais bandymais ir praktinėmis žiniomis. Techniniai duomenys yra nustatyti standartinėmis sąlygomis. Dėl kintančių vietinių darbinių sąlygų ir būdų keičiasi produkto veikimas ir rezultatas. Kokybės valdymo sistema užtikriname aukštą produktų kokybę. Jei produktas naudojamas netinkamai ar netinkamomis sąlygomis, kurios nuo mūsų nepriklauso, neprisiimame jokios atsakomybės. Todėl negalime būti laikomi atsakingi už galutinį rezultatą. Norint užtikrinti tinkamą produkto naudojimą, naudotojas turi susipažinti su darbo instrukcijų ir procedūrų vadovo, jei jie pateikiami, turiniu.</w:t>
      </w:r>
    </w:p>
    <w:p w14:paraId="001D55AD" w14:textId="77777777" w:rsidR="00553DDC" w:rsidRPr="00553DDC" w:rsidRDefault="00553DDC" w:rsidP="00553DDC">
      <w:pPr>
        <w:spacing w:line="240" w:lineRule="auto"/>
        <w:rPr>
          <w:rFonts w:ascii="Arial" w:eastAsia="Times New Roman" w:hAnsi="Arial" w:cs="Arial"/>
          <w:color w:val="004782"/>
          <w:kern w:val="0"/>
          <w:sz w:val="24"/>
          <w:szCs w:val="24"/>
          <w:lang w:eastAsia="lt-LT"/>
          <w14:ligatures w14:val="none"/>
        </w:rPr>
      </w:pPr>
      <w:r w:rsidRPr="00553DDC">
        <w:rPr>
          <w:rFonts w:ascii="Arial" w:eastAsia="Times New Roman" w:hAnsi="Arial" w:cs="Arial"/>
          <w:color w:val="004782"/>
          <w:kern w:val="0"/>
          <w:sz w:val="24"/>
          <w:szCs w:val="24"/>
          <w:lang w:eastAsia="lt-LT"/>
          <w14:ligatures w14:val="none"/>
        </w:rPr>
        <w:t>Aplinka ir saugumas</w:t>
      </w:r>
    </w:p>
    <w:p w14:paraId="006C8BE2" w14:textId="77777777" w:rsidR="00553DDC" w:rsidRPr="00553DDC" w:rsidRDefault="00553DDC" w:rsidP="00553DDC">
      <w:pPr>
        <w:spacing w:after="0" w:line="240" w:lineRule="auto"/>
        <w:rPr>
          <w:rFonts w:ascii="Arial" w:eastAsia="Times New Roman" w:hAnsi="Arial" w:cs="Arial"/>
          <w:color w:val="545454"/>
          <w:kern w:val="0"/>
          <w:sz w:val="24"/>
          <w:szCs w:val="24"/>
          <w:lang w:eastAsia="lt-LT"/>
          <w14:ligatures w14:val="none"/>
        </w:rPr>
      </w:pPr>
      <w:r w:rsidRPr="00553DDC">
        <w:rPr>
          <w:rFonts w:ascii="Arial" w:eastAsia="Times New Roman" w:hAnsi="Arial" w:cs="Arial"/>
          <w:color w:val="545454"/>
          <w:kern w:val="0"/>
          <w:sz w:val="24"/>
          <w:szCs w:val="24"/>
          <w:lang w:eastAsia="lt-LT"/>
          <w14:ligatures w14:val="none"/>
        </w:rPr>
        <w:t>Vengti šviežio gaminio tiesioginio sąlyčio su oda, naudoti apsaugines pirštines. Žr. medžiagos saugos duomenų lapą. Informacijos apie produkto ir pakuotės utilizavimą rasite adresu www.kiilto.lt.</w:t>
      </w:r>
    </w:p>
    <w:p w14:paraId="0CC4C390" w14:textId="77777777" w:rsidR="00553DDC" w:rsidRDefault="00553DDC"/>
    <w:sectPr w:rsidR="00553DD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DC"/>
    <w:rsid w:val="00553DDC"/>
    <w:rsid w:val="00FF55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F4C7"/>
  <w15:chartTrackingRefBased/>
  <w15:docId w15:val="{C50A18FC-1BED-4A38-B723-40D5752D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5072">
      <w:bodyDiv w:val="1"/>
      <w:marLeft w:val="0"/>
      <w:marRight w:val="0"/>
      <w:marTop w:val="0"/>
      <w:marBottom w:val="0"/>
      <w:divBdr>
        <w:top w:val="none" w:sz="0" w:space="0" w:color="auto"/>
        <w:left w:val="none" w:sz="0" w:space="0" w:color="auto"/>
        <w:bottom w:val="none" w:sz="0" w:space="0" w:color="auto"/>
        <w:right w:val="none" w:sz="0" w:space="0" w:color="auto"/>
      </w:divBdr>
      <w:divsChild>
        <w:div w:id="346293897">
          <w:marLeft w:val="0"/>
          <w:marRight w:val="0"/>
          <w:marTop w:val="0"/>
          <w:marBottom w:val="0"/>
          <w:divBdr>
            <w:top w:val="none" w:sz="0" w:space="0" w:color="auto"/>
            <w:left w:val="none" w:sz="0" w:space="0" w:color="auto"/>
            <w:bottom w:val="none" w:sz="0" w:space="0" w:color="auto"/>
            <w:right w:val="none" w:sz="0" w:space="0" w:color="auto"/>
          </w:divBdr>
          <w:divsChild>
            <w:div w:id="1083263725">
              <w:marLeft w:val="0"/>
              <w:marRight w:val="0"/>
              <w:marTop w:val="0"/>
              <w:marBottom w:val="240"/>
              <w:divBdr>
                <w:top w:val="none" w:sz="0" w:space="0" w:color="auto"/>
                <w:left w:val="none" w:sz="0" w:space="0" w:color="auto"/>
                <w:bottom w:val="none" w:sz="0" w:space="0" w:color="auto"/>
                <w:right w:val="none" w:sz="0" w:space="0" w:color="auto"/>
              </w:divBdr>
            </w:div>
            <w:div w:id="120853222">
              <w:marLeft w:val="0"/>
              <w:marRight w:val="0"/>
              <w:marTop w:val="0"/>
              <w:marBottom w:val="0"/>
              <w:divBdr>
                <w:top w:val="none" w:sz="0" w:space="0" w:color="auto"/>
                <w:left w:val="none" w:sz="0" w:space="0" w:color="auto"/>
                <w:bottom w:val="none" w:sz="0" w:space="0" w:color="auto"/>
                <w:right w:val="none" w:sz="0" w:space="0" w:color="auto"/>
              </w:divBdr>
            </w:div>
          </w:divsChild>
        </w:div>
        <w:div w:id="401413155">
          <w:marLeft w:val="0"/>
          <w:marRight w:val="0"/>
          <w:marTop w:val="0"/>
          <w:marBottom w:val="0"/>
          <w:divBdr>
            <w:top w:val="none" w:sz="0" w:space="0" w:color="auto"/>
            <w:left w:val="none" w:sz="0" w:space="0" w:color="auto"/>
            <w:bottom w:val="none" w:sz="0" w:space="0" w:color="auto"/>
            <w:right w:val="none" w:sz="0" w:space="0" w:color="auto"/>
          </w:divBdr>
          <w:divsChild>
            <w:div w:id="1209025559">
              <w:marLeft w:val="0"/>
              <w:marRight w:val="0"/>
              <w:marTop w:val="0"/>
              <w:marBottom w:val="240"/>
              <w:divBdr>
                <w:top w:val="none" w:sz="0" w:space="0" w:color="auto"/>
                <w:left w:val="none" w:sz="0" w:space="0" w:color="auto"/>
                <w:bottom w:val="none" w:sz="0" w:space="0" w:color="auto"/>
                <w:right w:val="none" w:sz="0" w:space="0" w:color="auto"/>
              </w:divBdr>
            </w:div>
            <w:div w:id="820199716">
              <w:marLeft w:val="0"/>
              <w:marRight w:val="0"/>
              <w:marTop w:val="0"/>
              <w:marBottom w:val="0"/>
              <w:divBdr>
                <w:top w:val="none" w:sz="0" w:space="0" w:color="auto"/>
                <w:left w:val="none" w:sz="0" w:space="0" w:color="auto"/>
                <w:bottom w:val="none" w:sz="0" w:space="0" w:color="auto"/>
                <w:right w:val="none" w:sz="0" w:space="0" w:color="auto"/>
              </w:divBdr>
            </w:div>
          </w:divsChild>
        </w:div>
        <w:div w:id="2133211457">
          <w:marLeft w:val="0"/>
          <w:marRight w:val="0"/>
          <w:marTop w:val="0"/>
          <w:marBottom w:val="0"/>
          <w:divBdr>
            <w:top w:val="none" w:sz="0" w:space="0" w:color="auto"/>
            <w:left w:val="none" w:sz="0" w:space="0" w:color="auto"/>
            <w:bottom w:val="none" w:sz="0" w:space="0" w:color="auto"/>
            <w:right w:val="none" w:sz="0" w:space="0" w:color="auto"/>
          </w:divBdr>
          <w:divsChild>
            <w:div w:id="157959847">
              <w:marLeft w:val="0"/>
              <w:marRight w:val="0"/>
              <w:marTop w:val="0"/>
              <w:marBottom w:val="240"/>
              <w:divBdr>
                <w:top w:val="none" w:sz="0" w:space="0" w:color="auto"/>
                <w:left w:val="none" w:sz="0" w:space="0" w:color="auto"/>
                <w:bottom w:val="none" w:sz="0" w:space="0" w:color="auto"/>
                <w:right w:val="none" w:sz="0" w:space="0" w:color="auto"/>
              </w:divBdr>
            </w:div>
            <w:div w:id="154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1612</Words>
  <Characters>919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zydrune seibutiene</dc:creator>
  <cp:keywords/>
  <dc:description/>
  <cp:lastModifiedBy>zydrune seibutiene</cp:lastModifiedBy>
  <cp:revision>1</cp:revision>
  <dcterms:created xsi:type="dcterms:W3CDTF">2023-04-19T07:32:00Z</dcterms:created>
  <dcterms:modified xsi:type="dcterms:W3CDTF">2023-04-19T07:59:00Z</dcterms:modified>
</cp:coreProperties>
</file>